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Calibri" w:cs="Calibri" w:eastAsia="Calibri" w:hAnsi="Calibri"/>
          <w:b w:val="1"/>
          <w:i w:val="0"/>
          <w:smallCaps w:val="0"/>
          <w:strike w:val="0"/>
          <w:color w:val="000000"/>
          <w:sz w:val="52"/>
          <w:szCs w:val="52"/>
          <w:u w:val="none"/>
          <w:shd w:fill="auto" w:val="clear"/>
          <w:vertAlign w:val="baseline"/>
        </w:rPr>
      </w:pPr>
      <w:r w:rsidDel="00000000" w:rsidR="00000000" w:rsidRPr="00000000">
        <w:rPr>
          <w:rFonts w:ascii="Calibri" w:cs="Calibri" w:eastAsia="Calibri" w:hAnsi="Calibri"/>
          <w:b w:val="1"/>
          <w:i w:val="0"/>
          <w:smallCaps w:val="0"/>
          <w:strike w:val="0"/>
          <w:color w:val="000000"/>
          <w:sz w:val="52"/>
          <w:szCs w:val="52"/>
          <w:u w:val="none"/>
          <w:shd w:fill="auto" w:val="clear"/>
          <w:vertAlign w:val="baseline"/>
          <w:rtl w:val="0"/>
        </w:rPr>
        <w:t xml:space="preserve">Safeguarding </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Almshouse Association Policy: </w:t>
      </w:r>
      <w:r w:rsidDel="00000000" w:rsidR="00000000" w:rsidRPr="00000000">
        <w:rPr>
          <w:b w:val="1"/>
          <w:sz w:val="32"/>
          <w:szCs w:val="32"/>
          <w:rtl w:val="0"/>
        </w:rPr>
        <w:t xml:space="preserve">United Charities of Cambridge</w:t>
      </w: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  </w:t>
      </w:r>
    </w:p>
    <w:p w:rsidR="00000000" w:rsidDel="00000000" w:rsidP="00000000" w:rsidRDefault="00000000" w:rsidRPr="00000000" w14:paraId="00000003">
      <w:pPr>
        <w:spacing w:after="0" w:line="240" w:lineRule="auto"/>
        <w:rPr>
          <w:i w:val="1"/>
          <w:sz w:val="24"/>
          <w:szCs w:val="24"/>
        </w:rPr>
      </w:pPr>
      <w:r w:rsidDel="00000000" w:rsidR="00000000" w:rsidRPr="00000000">
        <w:rPr>
          <w:i w:val="1"/>
          <w:sz w:val="24"/>
          <w:szCs w:val="24"/>
          <w:rtl w:val="0"/>
        </w:rPr>
        <w:t xml:space="preserve">(This policy should be read in conjunction with Hundred Houses Society’s Safeguarding Policy, which covers their role and responsibilities in safeguarding as a Housing Management Team.  This policy covers the specific responsibilities of United Charities of Cambridge). </w:t>
      </w:r>
    </w:p>
    <w:p w:rsidR="00000000" w:rsidDel="00000000" w:rsidP="00000000" w:rsidRDefault="00000000" w:rsidRPr="00000000" w14:paraId="00000004">
      <w:pPr>
        <w:spacing w:after="0" w:line="240" w:lineRule="auto"/>
        <w:rPr>
          <w:i w:val="1"/>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The Department of Health in its ‘No Secrets’ 2000 report suggests the following as the main types of abuse: </w:t>
      </w:r>
    </w:p>
    <w:p w:rsidR="00000000" w:rsidDel="00000000" w:rsidP="00000000" w:rsidRDefault="00000000" w:rsidRPr="00000000" w14:paraId="0000000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Physical abuse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 including hitting, slapping, pushing, kicking, misuse of medication, restraint, or inappropriate sanctions. </w:t>
      </w:r>
    </w:p>
    <w:p w:rsidR="00000000" w:rsidDel="00000000" w:rsidP="00000000" w:rsidRDefault="00000000" w:rsidRPr="00000000" w14:paraId="0000000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Sexual abuse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 including rape and sexual assault or sexual acts to which the vulnerable adult has not consented, could not consent or was pressured into consenting. </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Psychological abuse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 including emotional abuse, threats of harm or abandonment, deprivation of contact, humiliation, blaming, controlling, intimidation, coercion, harassment, verbal abuse, isolation or withdrawal from services or supportive networks. </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Financial or material abuse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 including theft, fraud, exploitation, pressure in connection with wills, property or inheritance or financial transactions, or the misuse or misappropriation of property, possessions or benefits.</w:t>
      </w:r>
    </w:p>
    <w:p w:rsidR="00000000" w:rsidDel="00000000" w:rsidP="00000000" w:rsidRDefault="00000000" w:rsidRPr="00000000" w14:paraId="0000000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Neglect and acts of omission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 including ignoring medical or physical care needs, failure to provide access to appropriate health, social care or educational services, the withholding of the necessities of life, such as medication, adequate nutrition and heating. </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Discriminatory abuse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 including race, sex, culture, religion, politics, that is based on a persons disability, age or sexuality and other forms of harassment, slurs or similar treatment and hate crime.</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Domestic abuse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Home Office Definition 2004</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‘Any incident of threatening behaviour, violence or abuse (psychological, physical, sexual, financial or emotional) between adults who are, or have been intimate partners or family members, regardless of gender or sexuality.’</w:t>
      </w: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b w:val="1"/>
          <w:sz w:val="24"/>
          <w:szCs w:val="24"/>
          <w:rtl w:val="0"/>
        </w:rPr>
        <w:t xml:space="preserve">All forms and types of abuse are unlawful. Perpetrators face prosecution by the Courts in the United Kingdom.</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Any allegation of abuse needs to be handled sympathetically and sensitively whilst ensuring that no commitment or agreement is given at the outset.  At this stage it is important to ensure that the complainant is not in direct contact with the alleged abuser and that sensitivity is used when handling the situation.</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240" w:line="240" w:lineRule="auto"/>
        <w:ind w:left="720" w:right="0" w:hanging="720"/>
        <w:jc w:val="left"/>
        <w:rPr>
          <w:rFonts w:ascii="Calibri" w:cs="Calibri" w:eastAsia="Calibri" w:hAnsi="Calibri"/>
          <w:b w:val="1"/>
          <w:i w:val="0"/>
          <w:smallCaps w:val="0"/>
          <w:strike w:val="0"/>
          <w:color w:val="000000"/>
          <w:sz w:val="32"/>
          <w:szCs w:val="32"/>
          <w:u w:val="none"/>
          <w:shd w:fill="auto" w:val="clear"/>
          <w:vertAlign w:val="baseline"/>
        </w:rPr>
      </w:pPr>
      <w:r w:rsidDel="00000000" w:rsidR="00000000" w:rsidRPr="00000000">
        <w:rPr>
          <w:rFonts w:ascii="Calibri" w:cs="Calibri" w:eastAsia="Calibri" w:hAnsi="Calibri"/>
          <w:b w:val="1"/>
          <w:i w:val="0"/>
          <w:smallCaps w:val="0"/>
          <w:strike w:val="0"/>
          <w:color w:val="000000"/>
          <w:sz w:val="32"/>
          <w:szCs w:val="32"/>
          <w:u w:val="none"/>
          <w:shd w:fill="auto" w:val="clear"/>
          <w:vertAlign w:val="baseline"/>
          <w:rtl w:val="0"/>
        </w:rPr>
        <w:t xml:space="preserve">Policy</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trustees and employees of </w:t>
      </w:r>
      <w:r w:rsidDel="00000000" w:rsidR="00000000" w:rsidRPr="00000000">
        <w:rPr>
          <w:rtl w:val="0"/>
        </w:rPr>
        <w:t xml:space="preserve">United Charities of Cambridge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agree that all residents, staff, volunteers and visitors have the right to a safe and secure environment and respect for their dignity, privacy, independence and individuality.</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safeguarding policy has been developed to protect those who work for </w:t>
      </w:r>
      <w:r w:rsidDel="00000000" w:rsidR="00000000" w:rsidRPr="00000000">
        <w:rPr>
          <w:rtl w:val="0"/>
        </w:rPr>
        <w:t xml:space="preserve">United Charities of Cambridge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live as residents in the almshouse buildings, and those who visit residents or the Charity, and to ensure any concerns about physical, sexual or emotional abuse or neglect will be dealt with quickly and effectively.</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Any resident who feels that they are being abused in any manner should immediately contact their Visiting Trustee in the first instance.  The Visiting Trustee may then contact the Almshouse Trustee or the Chair.  The charity will then accept the responsibility of implementing its policy and procedures, in conjunction with other agencies, to resolve matters.  The designated person will undertake an initial investigation to establish the facts.</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Almshouse Trustee is designated as having responsibility for any safeguarding issues.  If this person is unavailable, the Chair should be informed immediately of any safeguarding issue that has arisen.</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Procedure to be followed if abuse is suspected</w:t>
      </w: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Depending upon the circumstances of the individual case:</w:t>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14" w:right="0" w:hanging="357"/>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ensure the individual is safe</w:t>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14" w:right="0" w:hanging="357"/>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if necessary seek medical assistance</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14" w:right="0" w:hanging="357"/>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ascertain the basic facts including</w:t>
      </w:r>
    </w:p>
    <w:p w:rsidR="00000000" w:rsidDel="00000000" w:rsidP="00000000" w:rsidRDefault="00000000" w:rsidRPr="00000000" w14:paraId="0000001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date, time and place of alleged abuse</w:t>
      </w:r>
    </w:p>
    <w:p w:rsidR="00000000" w:rsidDel="00000000" w:rsidP="00000000" w:rsidRDefault="00000000" w:rsidRPr="00000000" w14:paraId="0000001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name of complainant</w:t>
      </w:r>
    </w:p>
    <w:p w:rsidR="00000000" w:rsidDel="00000000" w:rsidP="00000000" w:rsidRDefault="00000000" w:rsidRPr="00000000" w14:paraId="0000001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where different, name of person who has allegedly been abused</w:t>
      </w:r>
    </w:p>
    <w:p w:rsidR="00000000" w:rsidDel="00000000" w:rsidP="00000000" w:rsidRDefault="00000000" w:rsidRPr="00000000" w14:paraId="0000001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nature of alleged abuse</w:t>
      </w:r>
    </w:p>
    <w:p w:rsidR="00000000" w:rsidDel="00000000" w:rsidP="00000000" w:rsidRDefault="00000000" w:rsidRPr="00000000" w14:paraId="0000001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description of any injuries observed</w:t>
      </w:r>
    </w:p>
    <w:p w:rsidR="00000000" w:rsidDel="00000000" w:rsidP="00000000" w:rsidRDefault="00000000" w:rsidRPr="00000000" w14:paraId="0000002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account of the incident which has been given</w:t>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14" w:right="0" w:hanging="357"/>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inform the Almshouse Trustee or Chair immediately</w:t>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14" w:right="0" w:hanging="357"/>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if a complainant requests that the information is kept secret, it is important that they are sensitively advised that cases of alleged abuse will be referred to the appropriate agencies.</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designated person will gather information and arrange a meeting between the resident, the Visiting Trustee, and the Almshouse Trustee to establish the facts.  A full record of the meeting will be made.</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After considering all the above facts the trustees will decide whether the incident should be reported to the Local Authority Safeguarding Department.  If the police or other emergency services were called, the incident must be reported to the Authority.</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Any serious incidents of this nature which are reported to the Local Authority must also be notified to the Charity Commission.</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Visiting Trustee and/or Almshouse Trustee will maintain regular contact with the complainant to offer support and reassurance as necessary.</w:t>
      </w:r>
    </w:p>
    <w:p w:rsidR="00000000" w:rsidDel="00000000" w:rsidP="00000000" w:rsidRDefault="00000000" w:rsidRPr="00000000" w14:paraId="0000002B">
      <w:pPr>
        <w:spacing w:after="140" w:before="240" w:lineRule="auto"/>
        <w:ind w:left="720" w:hanging="720"/>
        <w:rPr>
          <w:b w:val="1"/>
        </w:rPr>
      </w:pPr>
      <w:r w:rsidDel="00000000" w:rsidR="00000000" w:rsidRPr="00000000">
        <w:rPr>
          <w:b w:val="1"/>
          <w:rtl w:val="0"/>
        </w:rPr>
        <w:t xml:space="preserve">This policy has been approved for issue by the Board of Trustees of United Charities of Cambridge. </w:t>
      </w:r>
    </w:p>
    <w:p w:rsidR="00000000" w:rsidDel="00000000" w:rsidP="00000000" w:rsidRDefault="00000000" w:rsidRPr="00000000" w14:paraId="0000002C">
      <w:pPr>
        <w:spacing w:after="140" w:lineRule="auto"/>
        <w:rPr/>
      </w:pPr>
      <w:r w:rsidDel="00000000" w:rsidR="00000000" w:rsidRPr="00000000">
        <w:rPr>
          <w:rtl w:val="0"/>
        </w:rPr>
        <w:t xml:space="preserve">Signature:.......................................................................................................................................................................</w:t>
      </w:r>
    </w:p>
    <w:p w:rsidR="00000000" w:rsidDel="00000000" w:rsidP="00000000" w:rsidRDefault="00000000" w:rsidRPr="00000000" w14:paraId="0000002D">
      <w:pPr>
        <w:spacing w:after="140" w:lineRule="auto"/>
        <w:rPr/>
      </w:pPr>
      <w:r w:rsidDel="00000000" w:rsidR="00000000" w:rsidRPr="00000000">
        <w:rPr>
          <w:rtl w:val="0"/>
        </w:rPr>
        <w:t xml:space="preserve">Name:.............................................................................................................................................................................</w:t>
      </w:r>
    </w:p>
    <w:p w:rsidR="00000000" w:rsidDel="00000000" w:rsidP="00000000" w:rsidRDefault="00000000" w:rsidRPr="00000000" w14:paraId="0000002E">
      <w:pPr>
        <w:rPr/>
      </w:pPr>
      <w:r w:rsidDel="00000000" w:rsidR="00000000" w:rsidRPr="00000000">
        <w:rPr>
          <w:rtl w:val="0"/>
        </w:rPr>
        <w:t xml:space="preserve">Date:...............................................................................................................................................................................</w:t>
      </w:r>
    </w:p>
    <w:p w:rsidR="00000000" w:rsidDel="00000000" w:rsidP="00000000" w:rsidRDefault="00000000" w:rsidRPr="00000000" w14:paraId="0000002F">
      <w:pPr>
        <w:rPr/>
      </w:pPr>
      <w:r w:rsidDel="00000000" w:rsidR="00000000" w:rsidRPr="00000000">
        <w:rPr>
          <w:rtl w:val="0"/>
        </w:rPr>
        <w:t xml:space="preserve">Reviewed March 2023 </w:t>
      </w:r>
    </w:p>
    <w:p w:rsidR="00000000" w:rsidDel="00000000" w:rsidP="00000000" w:rsidRDefault="00000000" w:rsidRPr="00000000" w14:paraId="00000030">
      <w:pPr>
        <w:spacing w:after="240" w:before="240" w:lineRule="auto"/>
        <w:rPr>
          <w:b w:val="1"/>
        </w:rPr>
      </w:pPr>
      <w:r w:rsidDel="00000000" w:rsidR="00000000" w:rsidRPr="00000000">
        <w:rPr>
          <w:b w:val="1"/>
          <w:rtl w:val="0"/>
        </w:rPr>
        <w:t xml:space="preserve">Adopted 30 June 2023 by the Board of Trustees, next scheduled review 30 June 2026</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sectPr>
      <w:headerReference r:id="rId6" w:type="default"/>
      <w:headerReference r:id="rId7" w:type="first"/>
      <w:headerReference r:id="rId8" w:type="even"/>
      <w:footerReference r:id="rId9" w:type="default"/>
      <w:footerReference r:id="rId10" w:type="first"/>
      <w:footerReference r:id="rId11" w:type="even"/>
      <w:pgSz w:h="16838" w:w="11906" w:orient="portrait"/>
      <w:pgMar w:bottom="851" w:top="851" w:left="851" w:right="851"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8">
    <w:pPr>
      <w:rPr/>
    </w:pPr>
    <w:r w:rsidDel="00000000" w:rsidR="00000000" w:rsidRPr="00000000">
      <w:rPr>
        <w:rtl w:val="0"/>
      </w:rPr>
      <w:t xml:space="preserve">NAA\POL\SAFEGD version 2</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3">
    <w:lvl w:ilvl="0">
      <w:start w:val="1"/>
      <w:numFmt w:val="bullet"/>
      <w:lvlText w:val="o"/>
      <w:lvlJc w:val="left"/>
      <w:pPr>
        <w:ind w:left="1440" w:hanging="360"/>
      </w:pPr>
      <w:rPr>
        <w:rFonts w:ascii="Courier New" w:cs="Courier New" w:eastAsia="Courier New" w:hAnsi="Courier New"/>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2.xml"/><Relationship Id="rId9" Type="http://schemas.openxmlformats.org/officeDocument/2006/relationships/footer" Target="footer3.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3.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